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1D" w:rsidRDefault="00795D1D" w:rsidP="003209E3">
      <w:pPr>
        <w:spacing w:line="360" w:lineRule="auto"/>
        <w:jc w:val="center"/>
        <w:rPr>
          <w:rFonts w:cs="David" w:hint="cs"/>
          <w:b/>
          <w:bCs/>
          <w:rtl/>
        </w:rPr>
      </w:pPr>
      <w:r w:rsidRPr="00795D1D">
        <w:rPr>
          <w:rFonts w:cs="David"/>
          <w:b/>
          <w:bCs/>
          <w:rtl/>
        </w:rPr>
        <w:t>דפוסי</w:t>
      </w:r>
      <w:r w:rsidRPr="00795D1D">
        <w:rPr>
          <w:rFonts w:cs="David" w:hint="cs"/>
          <w:b/>
          <w:bCs/>
          <w:rtl/>
        </w:rPr>
        <w:t xml:space="preserve"> </w:t>
      </w:r>
      <w:r w:rsidRPr="00795D1D">
        <w:rPr>
          <w:rFonts w:cs="David"/>
          <w:b/>
          <w:bCs/>
          <w:rtl/>
        </w:rPr>
        <w:t>שינה וביטויים בציורי מתבגרים צעירים הג</w:t>
      </w:r>
      <w:r w:rsidRPr="00795D1D">
        <w:rPr>
          <w:rFonts w:cs="David" w:hint="cs"/>
          <w:b/>
          <w:bCs/>
          <w:rtl/>
        </w:rPr>
        <w:t>ר</w:t>
      </w:r>
      <w:r w:rsidRPr="00795D1D">
        <w:rPr>
          <w:rFonts w:cs="David"/>
          <w:b/>
          <w:bCs/>
          <w:rtl/>
        </w:rPr>
        <w:t>ים בפנימייה</w:t>
      </w:r>
      <w:r w:rsidRPr="00795D1D">
        <w:rPr>
          <w:rFonts w:cs="David" w:hint="cs"/>
          <w:b/>
          <w:bCs/>
          <w:rtl/>
        </w:rPr>
        <w:t xml:space="preserve"> </w:t>
      </w:r>
      <w:r w:rsidRPr="00795D1D">
        <w:rPr>
          <w:rFonts w:cs="David"/>
          <w:b/>
          <w:bCs/>
          <w:rtl/>
        </w:rPr>
        <w:t>בהשוואה ל</w:t>
      </w:r>
      <w:r w:rsidRPr="00795D1D">
        <w:rPr>
          <w:rFonts w:cs="David" w:hint="cs"/>
          <w:b/>
          <w:bCs/>
          <w:rtl/>
        </w:rPr>
        <w:t>מתבגרים צעירים</w:t>
      </w:r>
      <w:r w:rsidRPr="00795D1D">
        <w:rPr>
          <w:rFonts w:cs="David"/>
          <w:b/>
          <w:bCs/>
          <w:rtl/>
        </w:rPr>
        <w:t xml:space="preserve"> הגרים בב</w:t>
      </w:r>
      <w:r w:rsidRPr="00795D1D">
        <w:rPr>
          <w:rFonts w:cs="David" w:hint="cs"/>
          <w:b/>
          <w:bCs/>
          <w:rtl/>
        </w:rPr>
        <w:t>תיה</w:t>
      </w:r>
      <w:r w:rsidRPr="00795D1D">
        <w:rPr>
          <w:rFonts w:cs="David"/>
          <w:b/>
          <w:bCs/>
          <w:rtl/>
        </w:rPr>
        <w:t>ם</w:t>
      </w:r>
    </w:p>
    <w:p w:rsidR="00FC3315" w:rsidRDefault="00FC3315" w:rsidP="003209E3">
      <w:pPr>
        <w:spacing w:line="360" w:lineRule="auto"/>
        <w:jc w:val="center"/>
        <w:rPr>
          <w:rFonts w:cs="David" w:hint="cs"/>
          <w:b/>
          <w:bCs/>
          <w:rtl/>
        </w:rPr>
      </w:pPr>
      <w:r>
        <w:rPr>
          <w:rFonts w:cs="David" w:hint="cs"/>
          <w:b/>
          <w:bCs/>
          <w:rtl/>
        </w:rPr>
        <w:t>נעמה רוט</w:t>
      </w:r>
    </w:p>
    <w:p w:rsidR="00FC3315" w:rsidRPr="00795D1D" w:rsidRDefault="00FC3315" w:rsidP="003209E3">
      <w:pPr>
        <w:spacing w:line="360" w:lineRule="auto"/>
        <w:jc w:val="center"/>
        <w:rPr>
          <w:rFonts w:cs="David" w:hint="cs"/>
          <w:b/>
          <w:bCs/>
          <w:rtl/>
        </w:rPr>
      </w:pPr>
      <w:r>
        <w:rPr>
          <w:rFonts w:cs="David" w:hint="cs"/>
          <w:b/>
          <w:bCs/>
          <w:rtl/>
        </w:rPr>
        <w:t xml:space="preserve">תזה בהנחיית: פרופ' תמר שוחט (החוג לסיעוד) </w:t>
      </w:r>
      <w:r w:rsidR="003209E3">
        <w:rPr>
          <w:rFonts w:cs="David" w:hint="cs"/>
          <w:b/>
          <w:bCs/>
          <w:rtl/>
        </w:rPr>
        <w:t>ו</w:t>
      </w:r>
      <w:r>
        <w:rPr>
          <w:rFonts w:cs="David" w:hint="cs"/>
          <w:b/>
          <w:bCs/>
          <w:rtl/>
        </w:rPr>
        <w:t>פרופ' רחל לב ויזל (ביה"ס לטיפול באמצעות אמנויות)</w:t>
      </w:r>
    </w:p>
    <w:p w:rsidR="00DE55C2" w:rsidRDefault="00795D1D" w:rsidP="003209E3">
      <w:pPr>
        <w:spacing w:line="360" w:lineRule="auto"/>
        <w:jc w:val="both"/>
        <w:rPr>
          <w:rFonts w:cs="David" w:hint="cs"/>
          <w:rtl/>
        </w:rPr>
      </w:pPr>
      <w:r>
        <w:rPr>
          <w:rFonts w:cs="David" w:hint="cs"/>
          <w:rtl/>
        </w:rPr>
        <w:t>המחקר השווה שינה של</w:t>
      </w:r>
      <w:r w:rsidR="00473F45">
        <w:rPr>
          <w:rFonts w:cs="David" w:hint="cs"/>
          <w:rtl/>
        </w:rPr>
        <w:t xml:space="preserve"> </w:t>
      </w:r>
      <w:r w:rsidR="00F122D8">
        <w:rPr>
          <w:rFonts w:cs="David" w:hint="cs"/>
          <w:rtl/>
        </w:rPr>
        <w:t xml:space="preserve">מתבגרים צעירים (גילאי 10-12) </w:t>
      </w:r>
      <w:r w:rsidR="00F122D8" w:rsidRPr="0044065D">
        <w:rPr>
          <w:rFonts w:cs="David"/>
          <w:rtl/>
        </w:rPr>
        <w:t>במסגרת חוץ ביתית</w:t>
      </w:r>
      <w:r w:rsidR="00F122D8">
        <w:rPr>
          <w:rFonts w:cs="David" w:hint="cs"/>
          <w:rtl/>
        </w:rPr>
        <w:t xml:space="preserve"> (</w:t>
      </w:r>
      <w:r w:rsidR="00F122D8">
        <w:rPr>
          <w:rFonts w:cs="David"/>
        </w:rPr>
        <w:t>N=26</w:t>
      </w:r>
      <w:r w:rsidR="00F122D8">
        <w:rPr>
          <w:rFonts w:cs="David" w:hint="cs"/>
          <w:rtl/>
        </w:rPr>
        <w:t>)</w:t>
      </w:r>
      <w:r w:rsidR="00F122D8" w:rsidRPr="0044065D">
        <w:rPr>
          <w:rFonts w:cs="David"/>
          <w:rtl/>
        </w:rPr>
        <w:t xml:space="preserve"> וביתית נורמטיבית</w:t>
      </w:r>
      <w:r w:rsidR="00F122D8">
        <w:rPr>
          <w:rFonts w:cs="David" w:hint="cs"/>
          <w:rtl/>
        </w:rPr>
        <w:t xml:space="preserve"> (</w:t>
      </w:r>
      <w:r w:rsidR="00F122D8">
        <w:rPr>
          <w:rFonts w:cs="David" w:hint="cs"/>
        </w:rPr>
        <w:t>N</w:t>
      </w:r>
      <w:r w:rsidR="00F122D8">
        <w:rPr>
          <w:rFonts w:cs="David"/>
        </w:rPr>
        <w:t>=33</w:t>
      </w:r>
      <w:r w:rsidR="00F122D8">
        <w:rPr>
          <w:rFonts w:cs="David" w:hint="cs"/>
          <w:rtl/>
        </w:rPr>
        <w:t>)</w:t>
      </w:r>
      <w:r w:rsidR="003209E3">
        <w:rPr>
          <w:rFonts w:cs="David"/>
          <w:rtl/>
        </w:rPr>
        <w:t>, ו</w:t>
      </w:r>
      <w:r w:rsidR="003209E3">
        <w:rPr>
          <w:rFonts w:cs="David" w:hint="cs"/>
          <w:rtl/>
        </w:rPr>
        <w:t xml:space="preserve">שילב </w:t>
      </w:r>
      <w:r w:rsidR="00F122D8" w:rsidRPr="0044065D">
        <w:rPr>
          <w:rFonts w:cs="David"/>
          <w:rtl/>
        </w:rPr>
        <w:t>מחקר כמותני לבדיקה סובייקטיבית ואובייקטיבית של דפוסי שינה</w:t>
      </w:r>
      <w:r w:rsidR="00F122D8">
        <w:rPr>
          <w:rFonts w:cs="David" w:hint="cs"/>
          <w:rtl/>
        </w:rPr>
        <w:t xml:space="preserve"> והתנהגויות נלוות</w:t>
      </w:r>
      <w:r w:rsidR="00F122D8" w:rsidRPr="0044065D">
        <w:rPr>
          <w:rFonts w:cs="David"/>
          <w:rtl/>
        </w:rPr>
        <w:t xml:space="preserve">, מחקר </w:t>
      </w:r>
      <w:r w:rsidR="00F122D8" w:rsidRPr="0044065D">
        <w:rPr>
          <w:rFonts w:cs="David" w:hint="cs"/>
          <w:rtl/>
        </w:rPr>
        <w:t>כמותני</w:t>
      </w:r>
      <w:r w:rsidR="00F122D8" w:rsidRPr="0044065D">
        <w:rPr>
          <w:rFonts w:cs="David"/>
          <w:rtl/>
        </w:rPr>
        <w:t xml:space="preserve"> לניתוח </w:t>
      </w:r>
      <w:r w:rsidR="00F122D8" w:rsidRPr="0044065D">
        <w:rPr>
          <w:rFonts w:cs="David" w:hint="cs"/>
          <w:rtl/>
        </w:rPr>
        <w:t>אינדיקטורים ב</w:t>
      </w:r>
      <w:r w:rsidR="00F122D8">
        <w:rPr>
          <w:rFonts w:cs="David"/>
          <w:rtl/>
        </w:rPr>
        <w:t>ציורי</w:t>
      </w:r>
      <w:r w:rsidR="00F122D8">
        <w:rPr>
          <w:rFonts w:cs="David" w:hint="cs"/>
          <w:rtl/>
        </w:rPr>
        <w:t xml:space="preserve"> דמות "עצמי ישן"</w:t>
      </w:r>
      <w:r w:rsidR="00F122D8" w:rsidRPr="0044065D">
        <w:rPr>
          <w:rFonts w:cs="David"/>
          <w:rtl/>
        </w:rPr>
        <w:t xml:space="preserve"> ו</w:t>
      </w:r>
      <w:r w:rsidR="00F122D8" w:rsidRPr="0044065D">
        <w:rPr>
          <w:rFonts w:cs="David" w:hint="cs"/>
          <w:rtl/>
        </w:rPr>
        <w:t>מחקר איכותני לניתוח ה</w:t>
      </w:r>
      <w:r w:rsidR="00F122D8" w:rsidRPr="0044065D">
        <w:rPr>
          <w:rFonts w:cs="David"/>
          <w:rtl/>
        </w:rPr>
        <w:t>נרטיבים</w:t>
      </w:r>
      <w:r w:rsidR="00F122D8">
        <w:rPr>
          <w:rFonts w:cs="David" w:hint="cs"/>
          <w:rtl/>
        </w:rPr>
        <w:t xml:space="preserve"> שעלו מהציורים</w:t>
      </w:r>
      <w:r w:rsidR="00F122D8" w:rsidRPr="0044065D">
        <w:rPr>
          <w:rFonts w:cs="David"/>
          <w:rtl/>
        </w:rPr>
        <w:t>.</w:t>
      </w:r>
    </w:p>
    <w:p w:rsidR="00864F73" w:rsidRDefault="00864F73" w:rsidP="003209E3">
      <w:pPr>
        <w:spacing w:line="360" w:lineRule="auto"/>
        <w:jc w:val="both"/>
        <w:rPr>
          <w:rFonts w:cs="David" w:hint="cs"/>
          <w:rtl/>
        </w:rPr>
      </w:pPr>
      <w:r>
        <w:rPr>
          <w:rFonts w:cs="David" w:hint="cs"/>
          <w:rtl/>
        </w:rPr>
        <w:t>תוצאות המחקר הכמותי הראו כי מתבגרים בפנימיות הולכים לישון וקמים ומוקדם יותר</w:t>
      </w:r>
      <w:r w:rsidR="003209E3">
        <w:rPr>
          <w:rFonts w:cs="David" w:hint="cs"/>
          <w:rtl/>
        </w:rPr>
        <w:t>, ישנים יותר זמן</w:t>
      </w:r>
      <w:r>
        <w:rPr>
          <w:rFonts w:cs="David" w:hint="cs"/>
          <w:rtl/>
        </w:rPr>
        <w:t xml:space="preserve"> וסובלים יותר מקשיי הרדמות. ניתוח הציורים הראה כי מתבגרים בפנימיות מציירים את דמותם</w:t>
      </w:r>
      <w:r w:rsidR="003209E3">
        <w:rPr>
          <w:rFonts w:cs="David" w:hint="cs"/>
          <w:rtl/>
        </w:rPr>
        <w:t xml:space="preserve"> ישנה</w:t>
      </w:r>
      <w:r>
        <w:rPr>
          <w:rFonts w:cs="David" w:hint="cs"/>
          <w:rtl/>
        </w:rPr>
        <w:t xml:space="preserve"> במונוכרומיות ותוחמים את הדמות המצויירת בגבול סגור, בהשוואה לקבוצת הביקורת. כמו כן המחקר האיכותני</w:t>
      </w:r>
      <w:r w:rsidR="003209E3">
        <w:rPr>
          <w:rFonts w:cs="David" w:hint="cs"/>
          <w:rtl/>
        </w:rPr>
        <w:t xml:space="preserve"> של התימות שעלו מהנרטיבים העלה כ</w:t>
      </w:r>
      <w:r>
        <w:rPr>
          <w:rFonts w:cs="David" w:hint="cs"/>
          <w:rtl/>
        </w:rPr>
        <w:t>י בקרב מתבגרים בפנימיות קיים שימוש רב יותר במושגים של "הרחקה" (מעבר בין גופי הדיבור וגרנדיוזיות).</w:t>
      </w:r>
    </w:p>
    <w:p w:rsidR="00864F73" w:rsidRDefault="00864F73" w:rsidP="003209E3">
      <w:pPr>
        <w:spacing w:line="360" w:lineRule="auto"/>
        <w:jc w:val="both"/>
        <w:rPr>
          <w:rFonts w:cs="David" w:hint="cs"/>
          <w:rtl/>
        </w:rPr>
      </w:pPr>
      <w:r>
        <w:rPr>
          <w:rFonts w:cs="David" w:hint="cs"/>
          <w:rtl/>
        </w:rPr>
        <w:t>המחקר מחדש בכך שעד כה לא נעשה מחקר בארץ הבוחן שינה של מתבגרים בפנימיות, וכן לא נעשה אבחון של חווית השינה באמצעות ציורים.</w:t>
      </w:r>
    </w:p>
    <w:p w:rsidR="00864F73" w:rsidRDefault="00864F73" w:rsidP="003209E3">
      <w:pPr>
        <w:spacing w:line="360" w:lineRule="auto"/>
        <w:jc w:val="both"/>
        <w:rPr>
          <w:rFonts w:cs="David" w:hint="cs"/>
          <w:rtl/>
        </w:rPr>
      </w:pPr>
    </w:p>
    <w:p w:rsidR="00864F73" w:rsidRDefault="00864F73" w:rsidP="003209E3">
      <w:p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>המחקר הוצג בכנס הארצי לחקר השינה שנערך בתאריך 11/2/15במכללת עמק יזרעאל.</w:t>
      </w:r>
    </w:p>
    <w:p w:rsidR="003209E3" w:rsidRDefault="003209E3" w:rsidP="003209E3">
      <w:pPr>
        <w:spacing w:line="360" w:lineRule="auto"/>
        <w:jc w:val="both"/>
        <w:rPr>
          <w:rFonts w:cs="David" w:hint="cs"/>
          <w:rtl/>
        </w:rPr>
      </w:pPr>
    </w:p>
    <w:p w:rsidR="003209E3" w:rsidRPr="005C705E" w:rsidRDefault="003209E3" w:rsidP="003209E3">
      <w:pPr>
        <w:bidi w:val="0"/>
        <w:spacing w:line="360" w:lineRule="auto"/>
        <w:ind w:right="-109"/>
        <w:jc w:val="center"/>
        <w:rPr>
          <w:rFonts w:cs="David"/>
          <w:b/>
          <w:bCs/>
          <w:sz w:val="28"/>
          <w:szCs w:val="28"/>
        </w:rPr>
      </w:pPr>
      <w:r w:rsidRPr="005C705E">
        <w:rPr>
          <w:rFonts w:cs="David"/>
          <w:b/>
          <w:bCs/>
          <w:sz w:val="28"/>
          <w:szCs w:val="28"/>
        </w:rPr>
        <w:t>Sleep Patterns as Reflected in Drawings of Young Adolescents Living in Residential Care Facilities Compared to Those Living at Home</w:t>
      </w:r>
    </w:p>
    <w:p w:rsidR="003209E3" w:rsidRDefault="003209E3" w:rsidP="003209E3">
      <w:pPr>
        <w:bidi w:val="0"/>
        <w:spacing w:line="360" w:lineRule="auto"/>
        <w:ind w:right="-109"/>
        <w:jc w:val="center"/>
        <w:rPr>
          <w:b/>
          <w:bCs/>
        </w:rPr>
      </w:pPr>
      <w:r w:rsidRPr="00F87ACF">
        <w:rPr>
          <w:b/>
          <w:bCs/>
        </w:rPr>
        <w:t>Naama Roth</w:t>
      </w:r>
    </w:p>
    <w:p w:rsidR="003209E3" w:rsidRDefault="003209E3" w:rsidP="003209E3">
      <w:pPr>
        <w:tabs>
          <w:tab w:val="left" w:pos="9720"/>
        </w:tabs>
        <w:bidi w:val="0"/>
        <w:spacing w:line="360" w:lineRule="auto"/>
        <w:ind w:right="-109"/>
        <w:jc w:val="center"/>
      </w:pPr>
      <w:r w:rsidRPr="001D23A1">
        <w:t xml:space="preserve">Supervised by:  </w:t>
      </w:r>
      <w:r>
        <w:t>Prof. Tamar Shochat</w:t>
      </w:r>
    </w:p>
    <w:p w:rsidR="003209E3" w:rsidRPr="003209E3" w:rsidRDefault="003209E3" w:rsidP="003209E3">
      <w:pPr>
        <w:tabs>
          <w:tab w:val="left" w:pos="9720"/>
        </w:tabs>
        <w:bidi w:val="0"/>
        <w:spacing w:line="360" w:lineRule="auto"/>
        <w:ind w:right="-109"/>
        <w:jc w:val="center"/>
      </w:pPr>
      <w:r>
        <w:t xml:space="preserve">                                Prof. Rachel </w:t>
      </w:r>
      <w:r w:rsidRPr="001D23A1">
        <w:t>Lev-Wiesel</w:t>
      </w:r>
    </w:p>
    <w:p w:rsidR="003209E3" w:rsidRDefault="003209E3" w:rsidP="003209E3">
      <w:pPr>
        <w:bidi w:val="0"/>
        <w:spacing w:line="360" w:lineRule="auto"/>
        <w:jc w:val="both"/>
      </w:pPr>
      <w:r w:rsidRPr="003209E3">
        <w:t>This is a cross-sectional study of young adolescents (age 10-12) in residential care facilities (N=26) and normative in-home adolescents (N=33). It combines standard quantitative subjective and objective measurements of sleep patterns and related behaviors, with quantitative indicators analysis of self-figure drawings, and qualitative analysis of the narratives provided by the participants based on their drawings</w:t>
      </w:r>
      <w:r w:rsidRPr="003209E3">
        <w:rPr>
          <w:rtl/>
        </w:rPr>
        <w:t>.</w:t>
      </w:r>
      <w:r>
        <w:t xml:space="preserve"> </w:t>
      </w:r>
      <w:r>
        <w:t xml:space="preserve">Findings revealed that compared to young adolescents living at home, adolescents living in residential care facilities go to bed and rise earlier, sleep longer, </w:t>
      </w:r>
      <w:r w:rsidRPr="00324D88">
        <w:t>and take longer</w:t>
      </w:r>
      <w:r>
        <w:t xml:space="preserve"> to fall asleep.</w:t>
      </w:r>
      <w:r w:rsidR="000468BA" w:rsidRPr="000468BA">
        <w:t xml:space="preserve"> </w:t>
      </w:r>
      <w:r w:rsidR="000468BA" w:rsidRPr="00324D88">
        <w:t>On examination</w:t>
      </w:r>
      <w:r w:rsidR="000468BA">
        <w:t>, the drawings demonstrate that young adolescents in residential care facilities seal their human figure in the drawings inside a closed b</w:t>
      </w:r>
      <w:r w:rsidR="000468BA" w:rsidRPr="00F86788">
        <w:t>oundary</w:t>
      </w:r>
      <w:r w:rsidR="000468BA">
        <w:t xml:space="preserve">, and are more prone to use monochromatic colors than their home residing </w:t>
      </w:r>
      <w:r w:rsidR="000468BA" w:rsidRPr="00F86788">
        <w:t>counterpart</w:t>
      </w:r>
      <w:r w:rsidR="000468BA">
        <w:t xml:space="preserve">s. The </w:t>
      </w:r>
      <w:r w:rsidR="000468BA" w:rsidRPr="00722935">
        <w:t>qualitative</w:t>
      </w:r>
      <w:r w:rsidR="000468BA">
        <w:t xml:space="preserve"> analysis of the narratives found that they use themes of</w:t>
      </w:r>
      <w:r w:rsidR="000468BA" w:rsidRPr="004D4280">
        <w:rPr>
          <w:i/>
          <w:iCs/>
        </w:rPr>
        <w:t xml:space="preserve"> </w:t>
      </w:r>
      <w:r w:rsidR="000468BA">
        <w:rPr>
          <w:i/>
          <w:iCs/>
        </w:rPr>
        <w:t>exclusion</w:t>
      </w:r>
      <w:r w:rsidR="000468BA">
        <w:t xml:space="preserve">, </w:t>
      </w:r>
      <w:r w:rsidR="000468BA">
        <w:lastRenderedPageBreak/>
        <w:t>that are expressed in the s</w:t>
      </w:r>
      <w:r w:rsidR="000468BA" w:rsidRPr="00A458A8">
        <w:t xml:space="preserve">witching </w:t>
      </w:r>
      <w:r w:rsidR="000468BA">
        <w:t>between</w:t>
      </w:r>
      <w:r w:rsidR="000468BA" w:rsidRPr="00A458A8">
        <w:t xml:space="preserve"> </w:t>
      </w:r>
      <w:r w:rsidR="000468BA" w:rsidRPr="00375C6D">
        <w:t>grammatical person</w:t>
      </w:r>
      <w:r w:rsidR="000468BA">
        <w:t>s (from 'I' sentences to 'he' or 'she' sentences)</w:t>
      </w:r>
      <w:r w:rsidR="000468BA" w:rsidRPr="00375C6D">
        <w:t xml:space="preserve"> </w:t>
      </w:r>
      <w:r w:rsidR="000468BA" w:rsidRPr="00A458A8">
        <w:t>and</w:t>
      </w:r>
      <w:r w:rsidR="000468BA">
        <w:t xml:space="preserve"> expressions of </w:t>
      </w:r>
      <w:r w:rsidR="000468BA" w:rsidRPr="00324D88">
        <w:t>self aggrandizing</w:t>
      </w:r>
      <w:r w:rsidR="000468BA">
        <w:t>.</w:t>
      </w:r>
    </w:p>
    <w:p w:rsidR="000468BA" w:rsidRDefault="000468BA" w:rsidP="000468BA">
      <w:pPr>
        <w:bidi w:val="0"/>
        <w:spacing w:line="360" w:lineRule="auto"/>
        <w:jc w:val="both"/>
      </w:pPr>
      <w:r>
        <w:t xml:space="preserve">To our knowledge, </w:t>
      </w:r>
      <w:r w:rsidRPr="000468BA">
        <w:t>no study has been conducted in Israel</w:t>
      </w:r>
      <w:r>
        <w:t xml:space="preserve"> that examines </w:t>
      </w:r>
      <w:r w:rsidRPr="000468BA">
        <w:t>sleep</w:t>
      </w:r>
      <w:r>
        <w:t xml:space="preserve"> patterns</w:t>
      </w:r>
      <w:r>
        <w:t xml:space="preserve"> of  young </w:t>
      </w:r>
      <w:r w:rsidRPr="000468BA">
        <w:t xml:space="preserve"> adolescents</w:t>
      </w:r>
      <w:r>
        <w:t xml:space="preserve"> </w:t>
      </w:r>
      <w:r>
        <w:t>living in</w:t>
      </w:r>
      <w:r w:rsidRPr="00AD32BA">
        <w:t xml:space="preserve"> residential </w:t>
      </w:r>
      <w:r>
        <w:t xml:space="preserve">care </w:t>
      </w:r>
      <w:r w:rsidRPr="00AD32BA">
        <w:t>facilities</w:t>
      </w:r>
      <w:r>
        <w:t>, and its expression in drawings.</w:t>
      </w:r>
    </w:p>
    <w:p w:rsidR="00E64AF2" w:rsidRDefault="00E64AF2" w:rsidP="00E64AF2">
      <w:pPr>
        <w:bidi w:val="0"/>
        <w:spacing w:line="360" w:lineRule="auto"/>
        <w:jc w:val="both"/>
        <w:rPr>
          <w:rFonts w:cs="David"/>
        </w:rPr>
      </w:pPr>
      <w:r w:rsidRPr="00E64AF2">
        <w:rPr>
          <w:rFonts w:cs="David"/>
        </w:rPr>
        <w:t>The study was presented at the National Sleep Research</w:t>
      </w:r>
      <w:r>
        <w:rPr>
          <w:rFonts w:cs="David"/>
        </w:rPr>
        <w:t xml:space="preserve"> c</w:t>
      </w:r>
      <w:r w:rsidRPr="00E64AF2">
        <w:rPr>
          <w:rFonts w:cs="David"/>
        </w:rPr>
        <w:t xml:space="preserve">onference conducted </w:t>
      </w:r>
      <w:r>
        <w:rPr>
          <w:rFonts w:cs="David"/>
        </w:rPr>
        <w:t>at Faburary 11</w:t>
      </w:r>
      <w:r w:rsidRPr="00E64AF2">
        <w:rPr>
          <w:rFonts w:cs="David"/>
          <w:vertAlign w:val="superscript"/>
        </w:rPr>
        <w:t>th</w:t>
      </w:r>
      <w:r>
        <w:rPr>
          <w:rFonts w:cs="David"/>
        </w:rPr>
        <w:t>, 2015</w:t>
      </w:r>
      <w:r w:rsidRPr="00E64AF2">
        <w:rPr>
          <w:rFonts w:cs="David"/>
        </w:rPr>
        <w:t xml:space="preserve"> at </w:t>
      </w:r>
      <w:r>
        <w:rPr>
          <w:rFonts w:cs="David"/>
        </w:rPr>
        <w:t>the Iezre</w:t>
      </w:r>
      <w:bookmarkStart w:id="0" w:name="_GoBack"/>
      <w:bookmarkEnd w:id="0"/>
      <w:r>
        <w:rPr>
          <w:rFonts w:cs="David"/>
        </w:rPr>
        <w:t>el Vally C</w:t>
      </w:r>
      <w:r w:rsidRPr="00E64AF2">
        <w:rPr>
          <w:rFonts w:cs="David"/>
        </w:rPr>
        <w:t>ollege</w:t>
      </w:r>
      <w:r>
        <w:rPr>
          <w:rFonts w:cs="David"/>
        </w:rPr>
        <w:t>.</w:t>
      </w:r>
    </w:p>
    <w:p w:rsidR="00864F73" w:rsidRDefault="003209E3" w:rsidP="003209E3">
      <w:pPr>
        <w:spacing w:line="360" w:lineRule="auto"/>
        <w:jc w:val="both"/>
        <w:rPr>
          <w:rFonts w:cs="David" w:hint="cs"/>
          <w:rtl/>
        </w:rPr>
      </w:pPr>
      <w:r>
        <w:rPr>
          <w:rFonts w:cs="David"/>
          <w:noProof/>
          <w:rtl/>
        </w:rPr>
        <w:drawing>
          <wp:anchor distT="0" distB="0" distL="114300" distR="114300" simplePos="0" relativeHeight="251658240" behindDoc="0" locked="0" layoutInCell="1" allowOverlap="1" wp14:anchorId="1A0282A9" wp14:editId="6D5B5566">
            <wp:simplePos x="0" y="0"/>
            <wp:positionH relativeFrom="column">
              <wp:posOffset>1638935</wp:posOffset>
            </wp:positionH>
            <wp:positionV relativeFrom="paragraph">
              <wp:posOffset>98689</wp:posOffset>
            </wp:positionV>
            <wp:extent cx="4299585" cy="2647950"/>
            <wp:effectExtent l="0" t="0" r="5715" b="0"/>
            <wp:wrapNone/>
            <wp:docPr id="1" name="תמונה 1" descr="C:\Users\shanie bettan\Downloads\DSCN4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nie bettan\Downloads\DSCN49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58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F73" w:rsidRDefault="00864F73" w:rsidP="003209E3">
      <w:pPr>
        <w:spacing w:line="360" w:lineRule="auto"/>
        <w:jc w:val="both"/>
        <w:rPr>
          <w:rFonts w:cs="David" w:hint="cs"/>
          <w:rtl/>
        </w:rPr>
      </w:pPr>
    </w:p>
    <w:p w:rsidR="00864F73" w:rsidRDefault="00864F73" w:rsidP="003209E3">
      <w:pPr>
        <w:spacing w:line="360" w:lineRule="auto"/>
        <w:jc w:val="both"/>
        <w:rPr>
          <w:rFonts w:cs="David" w:hint="cs"/>
          <w:rtl/>
        </w:rPr>
      </w:pPr>
    </w:p>
    <w:p w:rsidR="00864F73" w:rsidRPr="00795D1D" w:rsidRDefault="00864F73" w:rsidP="003209E3">
      <w:pPr>
        <w:spacing w:line="360" w:lineRule="auto"/>
        <w:jc w:val="both"/>
        <w:rPr>
          <w:rFonts w:cs="David" w:hint="cs"/>
          <w:rtl/>
        </w:rPr>
      </w:pPr>
      <w:r>
        <w:rPr>
          <w:rFonts w:cs="David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1638935</wp:posOffset>
            </wp:positionH>
            <wp:positionV relativeFrom="paragraph">
              <wp:posOffset>2401834</wp:posOffset>
            </wp:positionV>
            <wp:extent cx="4298867" cy="2337424"/>
            <wp:effectExtent l="0" t="0" r="6985" b="6350"/>
            <wp:wrapNone/>
            <wp:docPr id="2" name="תמונה 2" descr="C:\Users\shanie bettan\Downloads\תמונה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nie bettan\Downloads\תמונה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89" b="8926"/>
                    <a:stretch/>
                  </pic:blipFill>
                  <pic:spPr bwMode="auto">
                    <a:xfrm>
                      <a:off x="0" y="0"/>
                      <a:ext cx="4298867" cy="233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4F73" w:rsidRPr="00795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1D"/>
    <w:rsid w:val="000468BA"/>
    <w:rsid w:val="000D30E0"/>
    <w:rsid w:val="001E4FE8"/>
    <w:rsid w:val="002D14B0"/>
    <w:rsid w:val="003209E3"/>
    <w:rsid w:val="0032368A"/>
    <w:rsid w:val="00455131"/>
    <w:rsid w:val="00473F45"/>
    <w:rsid w:val="005611E8"/>
    <w:rsid w:val="00736712"/>
    <w:rsid w:val="0076598B"/>
    <w:rsid w:val="00795D1D"/>
    <w:rsid w:val="00864F73"/>
    <w:rsid w:val="00907AA8"/>
    <w:rsid w:val="00A25D96"/>
    <w:rsid w:val="00B42632"/>
    <w:rsid w:val="00D005A8"/>
    <w:rsid w:val="00DE41A1"/>
    <w:rsid w:val="00DE55C2"/>
    <w:rsid w:val="00E64AF2"/>
    <w:rsid w:val="00F122D8"/>
    <w:rsid w:val="00FC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1D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F7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64F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1D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F7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64F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shanie bettan</dc:creator>
  <cp:lastModifiedBy>shanie bettan</cp:lastModifiedBy>
  <cp:revision>6</cp:revision>
  <dcterms:created xsi:type="dcterms:W3CDTF">2015-02-20T07:12:00Z</dcterms:created>
  <dcterms:modified xsi:type="dcterms:W3CDTF">2015-02-20T08:30:00Z</dcterms:modified>
</cp:coreProperties>
</file>